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0" w:rsidRDefault="00187580" w:rsidP="0018758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Материально-техническая база МКДОУ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Речкаловского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детского сада</w:t>
      </w:r>
    </w:p>
    <w:p w:rsidR="00187580" w:rsidRDefault="00187580" w:rsidP="00187580">
      <w:pPr>
        <w:tabs>
          <w:tab w:val="left" w:pos="4140"/>
        </w:tabs>
        <w:spacing w:after="0" w:line="240" w:lineRule="auto"/>
        <w:ind w:right="6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242 кв.м.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Здание детского сада двухэтажное.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 (прогулочные площадки и спортивный участок) составляет </w:t>
      </w:r>
      <w:smartTag w:uri="urn:schemas-microsoft-com:office:smarttags" w:element="metricconverter">
        <w:smartTagPr>
          <w:attr w:name="ProductID" w:val="1385 кв.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1385 кв.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  созданы все необходимые условия для обеспечения безопасности воспитанников и сотрудников. Территория ДОУ имеет ограждение, здание оборудовано автоматической пожарной сигнализацией, кнопкой оповещения в случае пожара в пожарную часть, пожарный водоем находится в </w:t>
      </w:r>
      <w:smartTag w:uri="urn:schemas-microsoft-com:office:smarttags" w:element="metricconverter">
        <w:smartTagPr>
          <w:attr w:name="ProductID" w:val="20 метрах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 метрах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территории, видеонаблюдение, разработан паспорт антитеррористической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проводятся инструктажи, тренировочные эвакуации (по плану безопасности  ДОУ).</w:t>
      </w:r>
    </w:p>
    <w:p w:rsidR="00187580" w:rsidRDefault="00187580" w:rsidP="00187580">
      <w:pPr>
        <w:spacing w:after="0" w:line="240" w:lineRule="auto"/>
        <w:ind w:firstLine="567"/>
        <w:jc w:val="both"/>
        <w:rPr>
          <w:rStyle w:val="c12"/>
        </w:rPr>
      </w:pPr>
    </w:p>
    <w:p w:rsidR="00187580" w:rsidRDefault="00187580" w:rsidP="0018758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 воспитанниками детского сада тоже проводятся инструктажи (по технике безопасности), беседы, игры, ситуации, викторины по ОБЖ, игры, беседы по охране здоровья и безопасности, направленные на воспитание у детей сознательного отношения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своему здоровью и жизни.  В каждой группе в уголках для родителей помещается информация о профилактике детских заболеваниях, мерах предупреждения, профилактических мероприятиях по детскому дорожно-транспортному, пожарному,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антитеррорестическому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бытовому травматизму. Приказом заведующего назначены  ответственные лица, которые осуществляют контроль с целью своевременного устранения причин, несущих угрозу жизни и здоровью воспитанников и сотрудников.</w:t>
      </w:r>
    </w:p>
    <w:p w:rsidR="00187580" w:rsidRDefault="00187580" w:rsidP="00187580">
      <w:pPr>
        <w:spacing w:after="0" w:line="240" w:lineRule="auto"/>
        <w:ind w:firstLine="567"/>
        <w:jc w:val="both"/>
        <w:rPr>
          <w:rStyle w:val="c12"/>
        </w:rPr>
      </w:pPr>
    </w:p>
    <w:p w:rsidR="00187580" w:rsidRDefault="00187580" w:rsidP="0018758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Style w:val="c12"/>
          <w:rFonts w:ascii="Times New Roman" w:hAnsi="Times New Roman"/>
          <w:sz w:val="24"/>
          <w:szCs w:val="24"/>
        </w:rPr>
        <w:t xml:space="preserve">Финансово-хозяйственная деятельность учреждения осуществлялась в соответствии со сметой доходов и расходов на календарный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Благодаря областным средствам (субвенциям) детский сад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значительно пополнил РППС в 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мебелью, игрушками, ТСО, предметами интерьера.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Шкафчики (для верхней одежды) – 25900 рубля;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ТСО (экраны) – 7715 рублей;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пособия, игрушки -53695 рублей;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Энергосберегающие светильники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групповые -30876 рублей;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Кроватки детские -14100 рублей;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Прочие материальные запасы (унитаз, конфорка, смесители) - 10500.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Обеспеченность учебно-наглядными пособиями составляет 75%. Обеспеченность спортивным инвентарем составляет 80% .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Имеются технические средства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Телевизор -3 штуки;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DVD плеер – 2штуки;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Музыкальный центр – 2 штуки;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Магнитафоны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 штуки;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Компьютер -2 штуки;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Ноутбук – 1 штука;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Принтер – 1 штука;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Принтер-сканер-копир – 1 штука;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 – 1 штука.      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Развивающая предметно - пространственная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развивающей предметно-пространственной среды соответствуют Образовательным программам, реализуемых в ДОУ  и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утвержденными Постановлением Главного государственного санитарного врача РФ N 26 от 15.05.2013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группах созданы условия  для разных видов детской деятельности: игровой, изобразительной, познавательной, конструктивной, театрализованной, экспериментальной, двигательной.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7580" w:rsidRDefault="00187580" w:rsidP="0018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Группы пополнились новой мебелью, современным игровым оборудованием,  современными информационными  стендами.</w:t>
      </w:r>
    </w:p>
    <w:p w:rsidR="00187580" w:rsidRDefault="00187580" w:rsidP="00187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детского сада имеют возможность пользовать ресурсы сети Интернет, современное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оборудование, художественную и справочную литературу, дидактический и демонстрационный материал, который имеется микро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абинетах воспитателей и в методическом кабинете.</w:t>
      </w:r>
    </w:p>
    <w:p w:rsidR="00F02D85" w:rsidRDefault="00F02D85"/>
    <w:sectPr w:rsidR="00F02D85" w:rsidSect="00F0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80"/>
    <w:rsid w:val="00187580"/>
    <w:rsid w:val="00F0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18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2015-10-07T03:55:00Z</dcterms:created>
  <dcterms:modified xsi:type="dcterms:W3CDTF">2015-10-07T03:55:00Z</dcterms:modified>
</cp:coreProperties>
</file>